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8E8C" w14:textId="74B8AAEA" w:rsidR="00AA2460" w:rsidRPr="006408EF" w:rsidRDefault="00AA2460" w:rsidP="00AA246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bookmarkStart w:id="0" w:name="_GoBack"/>
      <w:bookmarkEnd w:id="0"/>
      <w:r w:rsidRPr="006408EF">
        <w:t>The Queensland Anti-Cyberbullying Advisory Committee is part of the Government’s response to the recommendations of the Queensland Anti-Cyberbullying Taskforce</w:t>
      </w:r>
      <w:r w:rsidR="00093CC9" w:rsidRPr="006408EF">
        <w:t xml:space="preserve"> Report</w:t>
      </w:r>
      <w:r w:rsidRPr="006408EF">
        <w:t>.</w:t>
      </w:r>
    </w:p>
    <w:p w14:paraId="16EBDF39" w14:textId="0CB9D062" w:rsidR="001575DD" w:rsidRPr="006408EF" w:rsidRDefault="00AA2460" w:rsidP="00093CC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6408EF">
        <w:t xml:space="preserve">The Queensland Anti-Cyberbullying Advisory Committee will provide </w:t>
      </w:r>
      <w:r w:rsidR="00093CC9" w:rsidRPr="006408EF">
        <w:t>independent advice to Government on implementation of the 29 recommendations of the Queensland Anti-Cyberbullying Taskforce Report.</w:t>
      </w:r>
    </w:p>
    <w:p w14:paraId="22E468C8" w14:textId="47B4ED66" w:rsidR="00093CC9" w:rsidRPr="006408EF" w:rsidRDefault="00AA2460" w:rsidP="00093CC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6408EF">
        <w:t xml:space="preserve">The </w:t>
      </w:r>
      <w:r w:rsidR="001575DD" w:rsidRPr="006408EF">
        <w:t xml:space="preserve">Queensland Anti-Cyberbullying Advisory Committee </w:t>
      </w:r>
      <w:r w:rsidR="00093CC9" w:rsidRPr="006408EF">
        <w:t xml:space="preserve">comprises members with expertise and skills in the broad range of areas that cross cyberbullying such as law and justice, technology, education, digital, and social media skills. </w:t>
      </w:r>
    </w:p>
    <w:p w14:paraId="5B54C7A3" w14:textId="2390E104" w:rsidR="00AA2460" w:rsidRPr="006408EF" w:rsidRDefault="00093CC9" w:rsidP="00093CC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6408EF">
        <w:t xml:space="preserve">The Queensland Anti-Cyberbullying Advisory Committee membership also includes representation of people under the age of </w:t>
      </w:r>
      <w:r w:rsidR="005B2F48" w:rsidRPr="006408EF">
        <w:t>30</w:t>
      </w:r>
      <w:r w:rsidRPr="006408EF">
        <w:t xml:space="preserve"> to ensure young people contribute to implementation of the recommendations.</w:t>
      </w:r>
    </w:p>
    <w:p w14:paraId="5E7B8E28" w14:textId="6D46E496" w:rsidR="00AA2460" w:rsidRPr="006408EF" w:rsidRDefault="00AA2460" w:rsidP="00AA246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6408EF">
        <w:rPr>
          <w:u w:val="single"/>
        </w:rPr>
        <w:t>Cabinet approved</w:t>
      </w:r>
      <w:r w:rsidRPr="006408EF">
        <w:t xml:space="preserve"> the establishment of the </w:t>
      </w:r>
      <w:r w:rsidR="001575DD" w:rsidRPr="006408EF">
        <w:t>Queensland Anti-Cyberbullying Advisory Committee</w:t>
      </w:r>
      <w:r w:rsidRPr="006408EF">
        <w:t>.</w:t>
      </w:r>
    </w:p>
    <w:p w14:paraId="17D30D8E" w14:textId="2D3703B6" w:rsidR="00AA2460" w:rsidRPr="006408EF" w:rsidRDefault="00AA2460" w:rsidP="006408E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jc w:val="both"/>
      </w:pPr>
      <w:r w:rsidRPr="006408EF">
        <w:rPr>
          <w:u w:val="single"/>
        </w:rPr>
        <w:t>Cabinet noted</w:t>
      </w:r>
      <w:r w:rsidRPr="006408EF">
        <w:t xml:space="preserve"> the intention of the </w:t>
      </w:r>
      <w:r w:rsidR="001575DD" w:rsidRPr="006408EF">
        <w:t>Premier and Minister for Trade</w:t>
      </w:r>
      <w:r w:rsidRPr="006408EF">
        <w:t xml:space="preserve"> to appoint the following nominees to the </w:t>
      </w:r>
      <w:r w:rsidR="001575DD" w:rsidRPr="006408EF">
        <w:t xml:space="preserve">Queensland Anti-Cyberbullying Advisory Committee </w:t>
      </w:r>
      <w:r w:rsidR="006408EF" w:rsidRPr="006408EF">
        <w:t xml:space="preserve">for a period of 24 months, </w:t>
      </w:r>
      <w:r w:rsidRPr="006408EF">
        <w:t xml:space="preserve">commencing from the date of advice </w:t>
      </w:r>
      <w:r w:rsidR="006408EF">
        <w:t>by</w:t>
      </w:r>
      <w:r w:rsidR="006408EF" w:rsidRPr="006408EF">
        <w:t xml:space="preserve"> the Premier and Minister for Trade </w:t>
      </w:r>
      <w:r w:rsidRPr="006408EF">
        <w:t>to the nominees</w:t>
      </w:r>
      <w:r w:rsidR="006408EF" w:rsidRPr="006408EF">
        <w:t>.</w:t>
      </w:r>
    </w:p>
    <w:p w14:paraId="7FE24F7E" w14:textId="4DD14299" w:rsidR="006408EF" w:rsidRPr="006408EF" w:rsidRDefault="006408EF" w:rsidP="006408EF">
      <w:pPr>
        <w:pStyle w:val="TableParagraph"/>
        <w:numPr>
          <w:ilvl w:val="0"/>
          <w:numId w:val="2"/>
        </w:numPr>
        <w:tabs>
          <w:tab w:val="left" w:pos="3717"/>
        </w:tabs>
        <w:spacing w:before="60" w:after="60"/>
        <w:ind w:right="2"/>
      </w:pPr>
      <w:r w:rsidRPr="006408EF">
        <w:t>Mr Peter Black (Chair)</w:t>
      </w:r>
    </w:p>
    <w:p w14:paraId="28109F9E" w14:textId="6FF4CAEF" w:rsidR="006408EF" w:rsidRPr="006408EF" w:rsidRDefault="006408EF" w:rsidP="006408EF">
      <w:pPr>
        <w:pStyle w:val="TableParagraph"/>
        <w:numPr>
          <w:ilvl w:val="0"/>
          <w:numId w:val="2"/>
        </w:numPr>
        <w:tabs>
          <w:tab w:val="left" w:pos="3717"/>
        </w:tabs>
        <w:spacing w:before="60" w:after="60"/>
        <w:ind w:right="2"/>
      </w:pPr>
      <w:r w:rsidRPr="006408EF">
        <w:t>Dr Karyn Healy</w:t>
      </w:r>
    </w:p>
    <w:p w14:paraId="20C83A34" w14:textId="1D1A2D7C" w:rsidR="006408EF" w:rsidRPr="006408EF" w:rsidRDefault="006408EF" w:rsidP="006408EF">
      <w:pPr>
        <w:pStyle w:val="TableParagraph"/>
        <w:numPr>
          <w:ilvl w:val="0"/>
          <w:numId w:val="2"/>
        </w:numPr>
        <w:tabs>
          <w:tab w:val="left" w:pos="3717"/>
        </w:tabs>
        <w:spacing w:before="60" w:after="60"/>
        <w:ind w:right="2"/>
      </w:pPr>
      <w:r w:rsidRPr="006408EF">
        <w:t>Mr Mark Breckenridge</w:t>
      </w:r>
    </w:p>
    <w:p w14:paraId="3C6DB382" w14:textId="5BF40C55" w:rsidR="006408EF" w:rsidRPr="006408EF" w:rsidRDefault="006408EF" w:rsidP="006408EF">
      <w:pPr>
        <w:pStyle w:val="TableParagraph"/>
        <w:numPr>
          <w:ilvl w:val="0"/>
          <w:numId w:val="2"/>
        </w:numPr>
        <w:tabs>
          <w:tab w:val="left" w:pos="3717"/>
        </w:tabs>
        <w:spacing w:before="60" w:after="60"/>
        <w:ind w:right="2"/>
      </w:pPr>
      <w:r w:rsidRPr="006408EF">
        <w:t>Ms Annika David</w:t>
      </w:r>
    </w:p>
    <w:p w14:paraId="578C5B2A" w14:textId="3C89EDA0" w:rsidR="006408EF" w:rsidRPr="006408EF" w:rsidRDefault="006408EF" w:rsidP="006408EF">
      <w:pPr>
        <w:pStyle w:val="TableParagraph"/>
        <w:numPr>
          <w:ilvl w:val="0"/>
          <w:numId w:val="2"/>
        </w:numPr>
        <w:tabs>
          <w:tab w:val="left" w:pos="3717"/>
        </w:tabs>
        <w:spacing w:before="60" w:after="60"/>
        <w:ind w:right="2"/>
      </w:pPr>
      <w:r w:rsidRPr="006408EF">
        <w:t>Ms Elloise Waite</w:t>
      </w:r>
    </w:p>
    <w:p w14:paraId="3E924B66" w14:textId="126DD750" w:rsidR="006408EF" w:rsidRPr="006408EF" w:rsidRDefault="006408EF" w:rsidP="006408EF">
      <w:pPr>
        <w:pStyle w:val="TableParagraph"/>
        <w:numPr>
          <w:ilvl w:val="0"/>
          <w:numId w:val="2"/>
        </w:numPr>
        <w:tabs>
          <w:tab w:val="left" w:pos="3717"/>
        </w:tabs>
        <w:spacing w:before="60" w:after="60"/>
        <w:ind w:right="2"/>
      </w:pPr>
      <w:r w:rsidRPr="006408EF">
        <w:t>Ms Emily de la Pena</w:t>
      </w:r>
    </w:p>
    <w:p w14:paraId="0D636C89" w14:textId="1AE9D6C8" w:rsidR="006408EF" w:rsidRPr="006408EF" w:rsidRDefault="006408EF" w:rsidP="006408EF">
      <w:pPr>
        <w:pStyle w:val="TableParagraph"/>
        <w:numPr>
          <w:ilvl w:val="0"/>
          <w:numId w:val="2"/>
        </w:numPr>
        <w:tabs>
          <w:tab w:val="left" w:pos="3717"/>
        </w:tabs>
        <w:spacing w:before="60"/>
        <w:ind w:right="2"/>
      </w:pPr>
      <w:r w:rsidRPr="006408EF">
        <w:t>Mr Brent Neale</w:t>
      </w:r>
    </w:p>
    <w:p w14:paraId="1FE831D4" w14:textId="77777777" w:rsidR="00AA2460" w:rsidRPr="006408EF" w:rsidRDefault="00AA2460" w:rsidP="006408E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2" w:hanging="426"/>
        <w:jc w:val="both"/>
      </w:pPr>
      <w:r w:rsidRPr="006408EF">
        <w:rPr>
          <w:i/>
          <w:u w:val="single"/>
        </w:rPr>
        <w:t>Attachments</w:t>
      </w:r>
    </w:p>
    <w:p w14:paraId="1EA4AE2E" w14:textId="3B63B7D6" w:rsidR="00D83642" w:rsidRPr="006408EF" w:rsidRDefault="00AA2460" w:rsidP="006408EF">
      <w:pPr>
        <w:pStyle w:val="ListParagraph"/>
        <w:numPr>
          <w:ilvl w:val="1"/>
          <w:numId w:val="1"/>
        </w:numPr>
        <w:tabs>
          <w:tab w:val="left" w:pos="426"/>
          <w:tab w:val="left" w:pos="851"/>
        </w:tabs>
        <w:spacing w:before="117"/>
        <w:ind w:left="851" w:right="2" w:hanging="425"/>
        <w:jc w:val="both"/>
      </w:pPr>
      <w:r w:rsidRPr="006408EF">
        <w:t>Nil.</w:t>
      </w:r>
    </w:p>
    <w:sectPr w:rsidR="00D83642" w:rsidRPr="006408EF" w:rsidSect="0054475A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3579" w14:textId="77777777" w:rsidR="00DC6E68" w:rsidRDefault="00DC6E68" w:rsidP="00AA2460">
      <w:r>
        <w:separator/>
      </w:r>
    </w:p>
  </w:endnote>
  <w:endnote w:type="continuationSeparator" w:id="0">
    <w:p w14:paraId="095A86DD" w14:textId="77777777" w:rsidR="00DC6E68" w:rsidRDefault="00DC6E68" w:rsidP="00AA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CFDE" w14:textId="77777777" w:rsidR="00DC6E68" w:rsidRDefault="00DC6E68" w:rsidP="00AA2460">
      <w:r>
        <w:separator/>
      </w:r>
    </w:p>
  </w:footnote>
  <w:footnote w:type="continuationSeparator" w:id="0">
    <w:p w14:paraId="4F4F84F2" w14:textId="77777777" w:rsidR="00DC6E68" w:rsidRDefault="00DC6E68" w:rsidP="00AA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1457" w14:textId="77777777" w:rsidR="009F7E72" w:rsidRPr="00937A4A" w:rsidRDefault="00560BDD" w:rsidP="009F7E7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3D90222" w14:textId="77777777" w:rsidR="009F7E72" w:rsidRPr="00937A4A" w:rsidRDefault="008A4898" w:rsidP="009F7E7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733927E" w14:textId="0E1F6AB9" w:rsidR="009F7E72" w:rsidRPr="00937A4A" w:rsidRDefault="00560BDD" w:rsidP="009F7E7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AA2460">
      <w:rPr>
        <w:b/>
      </w:rPr>
      <w:t>February 2019</w:t>
    </w:r>
  </w:p>
  <w:p w14:paraId="5087B1D5" w14:textId="03441DE1" w:rsidR="009F7E72" w:rsidRDefault="001C3BD2" w:rsidP="009F7E72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Establishment of and appointments to </w:t>
    </w:r>
    <w:r w:rsidR="00AA2460">
      <w:rPr>
        <w:b/>
        <w:u w:val="single"/>
      </w:rPr>
      <w:t>Queensland Anti-Cyberbullying Advisory Committee</w:t>
    </w:r>
  </w:p>
  <w:p w14:paraId="00BE0BDA" w14:textId="20EF3496" w:rsidR="009F7E72" w:rsidRDefault="00AA2460" w:rsidP="009F7E72">
    <w:pPr>
      <w:pStyle w:val="Header"/>
      <w:spacing w:before="120"/>
      <w:rPr>
        <w:b/>
        <w:u w:val="single"/>
      </w:rPr>
    </w:pPr>
    <w:r>
      <w:rPr>
        <w:b/>
        <w:u w:val="single"/>
      </w:rPr>
      <w:t>Premier and Minister for Trade</w:t>
    </w:r>
  </w:p>
  <w:p w14:paraId="15D96B03" w14:textId="77777777" w:rsidR="009F7E72" w:rsidRDefault="008A4898" w:rsidP="009F7E7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7660B"/>
    <w:multiLevelType w:val="hybridMultilevel"/>
    <w:tmpl w:val="FB56BE6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5EE1A10"/>
    <w:multiLevelType w:val="hybridMultilevel"/>
    <w:tmpl w:val="12E2B642"/>
    <w:lvl w:ilvl="0" w:tplc="A6D4BEA0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B3A2FE66">
      <w:numFmt w:val="bullet"/>
      <w:lvlText w:val=""/>
      <w:lvlJc w:val="left"/>
      <w:pPr>
        <w:ind w:left="115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29621DD4">
      <w:numFmt w:val="bullet"/>
      <w:lvlText w:val="•"/>
      <w:lvlJc w:val="left"/>
      <w:pPr>
        <w:ind w:left="2114" w:hanging="454"/>
      </w:pPr>
      <w:rPr>
        <w:rFonts w:hint="default"/>
      </w:rPr>
    </w:lvl>
    <w:lvl w:ilvl="3" w:tplc="C352D1B2">
      <w:numFmt w:val="bullet"/>
      <w:lvlText w:val="•"/>
      <w:lvlJc w:val="left"/>
      <w:pPr>
        <w:ind w:left="3068" w:hanging="454"/>
      </w:pPr>
      <w:rPr>
        <w:rFonts w:hint="default"/>
      </w:rPr>
    </w:lvl>
    <w:lvl w:ilvl="4" w:tplc="29C49A5C">
      <w:numFmt w:val="bullet"/>
      <w:lvlText w:val="•"/>
      <w:lvlJc w:val="left"/>
      <w:pPr>
        <w:ind w:left="4022" w:hanging="454"/>
      </w:pPr>
      <w:rPr>
        <w:rFonts w:hint="default"/>
      </w:rPr>
    </w:lvl>
    <w:lvl w:ilvl="5" w:tplc="2EF27A9A">
      <w:numFmt w:val="bullet"/>
      <w:lvlText w:val="•"/>
      <w:lvlJc w:val="left"/>
      <w:pPr>
        <w:ind w:left="4976" w:hanging="454"/>
      </w:pPr>
      <w:rPr>
        <w:rFonts w:hint="default"/>
      </w:rPr>
    </w:lvl>
    <w:lvl w:ilvl="6" w:tplc="FE9A0860">
      <w:numFmt w:val="bullet"/>
      <w:lvlText w:val="•"/>
      <w:lvlJc w:val="left"/>
      <w:pPr>
        <w:ind w:left="5930" w:hanging="454"/>
      </w:pPr>
      <w:rPr>
        <w:rFonts w:hint="default"/>
      </w:rPr>
    </w:lvl>
    <w:lvl w:ilvl="7" w:tplc="9BD4A86A">
      <w:numFmt w:val="bullet"/>
      <w:lvlText w:val="•"/>
      <w:lvlJc w:val="left"/>
      <w:pPr>
        <w:ind w:left="6884" w:hanging="454"/>
      </w:pPr>
      <w:rPr>
        <w:rFonts w:hint="default"/>
      </w:rPr>
    </w:lvl>
    <w:lvl w:ilvl="8" w:tplc="59D0EB68">
      <w:numFmt w:val="bullet"/>
      <w:lvlText w:val="•"/>
      <w:lvlJc w:val="left"/>
      <w:pPr>
        <w:ind w:left="7838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60"/>
    <w:rsid w:val="000725FC"/>
    <w:rsid w:val="00093CC9"/>
    <w:rsid w:val="001575DD"/>
    <w:rsid w:val="00184E2E"/>
    <w:rsid w:val="001C3BD2"/>
    <w:rsid w:val="002433EB"/>
    <w:rsid w:val="00262AB4"/>
    <w:rsid w:val="00367CB3"/>
    <w:rsid w:val="004211C5"/>
    <w:rsid w:val="004A5A18"/>
    <w:rsid w:val="00560BDD"/>
    <w:rsid w:val="00576617"/>
    <w:rsid w:val="005B2F48"/>
    <w:rsid w:val="006408EF"/>
    <w:rsid w:val="008A4898"/>
    <w:rsid w:val="008D550C"/>
    <w:rsid w:val="009F466D"/>
    <w:rsid w:val="00AA2460"/>
    <w:rsid w:val="00D83642"/>
    <w:rsid w:val="00DC6E68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F0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4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2460"/>
  </w:style>
  <w:style w:type="character" w:customStyle="1" w:styleId="BodyTextChar">
    <w:name w:val="Body Text Char"/>
    <w:basedOn w:val="DefaultParagraphFont"/>
    <w:link w:val="BodyText"/>
    <w:uiPriority w:val="1"/>
    <w:rsid w:val="00AA2460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AA2460"/>
    <w:pPr>
      <w:ind w:left="704" w:hanging="360"/>
    </w:pPr>
  </w:style>
  <w:style w:type="paragraph" w:customStyle="1" w:styleId="TableParagraph">
    <w:name w:val="Table Paragraph"/>
    <w:basedOn w:val="Normal"/>
    <w:uiPriority w:val="1"/>
    <w:qFormat/>
    <w:rsid w:val="00AA2460"/>
    <w:pPr>
      <w:spacing w:before="52"/>
      <w:ind w:left="52"/>
    </w:pPr>
  </w:style>
  <w:style w:type="paragraph" w:styleId="Header">
    <w:name w:val="header"/>
    <w:basedOn w:val="Normal"/>
    <w:link w:val="HeaderChar"/>
    <w:uiPriority w:val="99"/>
    <w:unhideWhenUsed/>
    <w:rsid w:val="00AA2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6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6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326B3-F7CF-45B4-98DF-57B242BF1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8F43A-3CD1-42F9-A90C-B9A91FC869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ed82f2-f7bd-423c-8698-5e132afe92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9B3E2B-232B-488B-B7C5-EB241A5DE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1147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Base>https://www.cabinet.qld.gov.au/documents/2019/Feb/ACBAC/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2019-08-12T07:19:00Z</dcterms:created>
  <dcterms:modified xsi:type="dcterms:W3CDTF">2019-12-11T09:19:00Z</dcterms:modified>
  <cp:category>Significant_Appointments,Youth,Children,Safety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